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50418EA7" w14:textId="75BF91CF" w:rsidR="009303D9" w:rsidRPr="008B6524" w:rsidRDefault="009303D9" w:rsidP="008B6524">
      <w:pPr>
        <w:pStyle w:val="papertitle"/>
        <w:spacing w:before="5pt" w:beforeAutospacing="1" w:after="5pt" w:afterAutospacing="1"/>
        <w:rPr>
          <w:kern w:val="48"/>
        </w:rPr>
      </w:pPr>
      <w:r w:rsidRPr="008B6524">
        <w:rPr>
          <w:kern w:val="48"/>
        </w:rPr>
        <w:t xml:space="preserve">Paper Title (use style: </w:t>
      </w:r>
      <w:r w:rsidRPr="008B6524">
        <w:rPr>
          <w:iCs/>
          <w:kern w:val="48"/>
        </w:rPr>
        <w:t>paper title</w:t>
      </w:r>
      <w:r w:rsidR="00D9391E">
        <w:rPr>
          <w:iCs/>
          <w:kern w:val="48"/>
        </w:rPr>
        <w:t xml:space="preserve">, </w:t>
      </w:r>
      <w:r w:rsidR="00D9391E" w:rsidRPr="00D9391E">
        <w:rPr>
          <w:iCs/>
          <w:kern w:val="48"/>
        </w:rPr>
        <w:t xml:space="preserve">font </w:t>
      </w:r>
      <w:r w:rsidR="00D9391E">
        <w:rPr>
          <w:iCs/>
          <w:kern w:val="48"/>
        </w:rPr>
        <w:t>24</w:t>
      </w:r>
      <w:r w:rsidR="00D9391E" w:rsidRPr="00D9391E">
        <w:rPr>
          <w:iCs/>
          <w:kern w:val="48"/>
        </w:rPr>
        <w:t xml:space="preserve"> points</w:t>
      </w:r>
      <w:r w:rsidRPr="008B6524">
        <w:rPr>
          <w:kern w:val="48"/>
        </w:rPr>
        <w:t>)</w:t>
      </w:r>
    </w:p>
    <w:p w14:paraId="32715AA9" w14:textId="62A89163" w:rsidR="00EB18A0" w:rsidRPr="00D9391E" w:rsidRDefault="00EB18A0" w:rsidP="00EB18A0">
      <w:pPr>
        <w:rPr>
          <w:rFonts w:eastAsia="PMingLiU" w:cs="Angsana New"/>
          <w:i/>
          <w:sz w:val="24"/>
        </w:rPr>
      </w:pPr>
      <w:r w:rsidRPr="00D9391E">
        <w:rPr>
          <w:rFonts w:eastAsia="PMingLiU" w:cs="Angsana New"/>
          <w:i/>
          <w:sz w:val="24"/>
        </w:rPr>
        <w:t>Author Name</w:t>
      </w:r>
      <w:r w:rsidRPr="00D9391E">
        <w:rPr>
          <w:rFonts w:cs="Angsana New" w:hint="eastAsia"/>
          <w:i/>
          <w:sz w:val="24"/>
          <w:lang w:eastAsia="zh-CN"/>
        </w:rPr>
        <w:t>,</w:t>
      </w:r>
      <w:r w:rsidR="007654A0" w:rsidRPr="00D9391E">
        <w:rPr>
          <w:rFonts w:cs="Angsana New"/>
          <w:i/>
          <w:sz w:val="24"/>
          <w:vertAlign w:val="superscript"/>
          <w:lang w:eastAsia="zh-CN"/>
        </w:rPr>
        <w:t>1</w:t>
      </w:r>
      <w:r w:rsidR="007654A0" w:rsidRPr="007654A0">
        <w:rPr>
          <w:rFonts w:cs="Angsana New"/>
          <w:i/>
          <w:sz w:val="24"/>
          <w:lang w:eastAsia="zh-CN"/>
        </w:rPr>
        <w:t xml:space="preserve"> </w:t>
      </w:r>
      <w:r w:rsidR="007654A0" w:rsidRPr="007654A0">
        <w:rPr>
          <w:rFonts w:eastAsia="PMingLiU" w:cs="Angsana New"/>
          <w:i/>
          <w:sz w:val="24"/>
        </w:rPr>
        <w:t>Author</w:t>
      </w:r>
      <w:r w:rsidRPr="00D9391E">
        <w:rPr>
          <w:rFonts w:eastAsia="PMingLiU" w:cs="Angsana New"/>
          <w:i/>
          <w:sz w:val="24"/>
        </w:rPr>
        <w:t xml:space="preserve"> Name</w:t>
      </w:r>
      <w:r w:rsidRPr="00D9391E">
        <w:rPr>
          <w:rFonts w:cs="Angsana New" w:hint="eastAsia"/>
          <w:i/>
          <w:sz w:val="24"/>
          <w:lang w:eastAsia="zh-CN"/>
        </w:rPr>
        <w:t>,</w:t>
      </w:r>
      <w:r w:rsidR="007654A0">
        <w:rPr>
          <w:rFonts w:cs="Angsana New" w:hint="eastAsia"/>
          <w:i/>
          <w:sz w:val="24"/>
          <w:vertAlign w:val="superscript"/>
          <w:lang w:eastAsia="zh-CN"/>
        </w:rPr>
        <w:t>1</w:t>
      </w:r>
      <w:r w:rsidRPr="00D9391E">
        <w:rPr>
          <w:rFonts w:cs="Angsana New"/>
          <w:i/>
          <w:sz w:val="24"/>
          <w:lang w:eastAsia="zh-CN"/>
        </w:rPr>
        <w:t>……</w:t>
      </w:r>
      <w:r w:rsidRPr="00D9391E">
        <w:rPr>
          <w:rFonts w:cs="Angsana New" w:hint="eastAsia"/>
          <w:i/>
          <w:sz w:val="24"/>
          <w:lang w:eastAsia="zh-CN"/>
        </w:rPr>
        <w:t xml:space="preserve">, </w:t>
      </w:r>
      <w:r w:rsidRPr="00D9391E">
        <w:rPr>
          <w:rFonts w:eastAsia="PMingLiU" w:cs="Angsana New"/>
          <w:i/>
          <w:sz w:val="24"/>
        </w:rPr>
        <w:t>and</w:t>
      </w:r>
      <w:r w:rsidRPr="00D9391E">
        <w:rPr>
          <w:rFonts w:cs="Angsana New" w:hint="eastAsia"/>
          <w:i/>
          <w:sz w:val="24"/>
          <w:lang w:eastAsia="zh-CN"/>
        </w:rPr>
        <w:t xml:space="preserve"> </w:t>
      </w:r>
      <w:r w:rsidRPr="00D9391E">
        <w:rPr>
          <w:rFonts w:eastAsia="PMingLiU" w:cs="Angsana New"/>
          <w:i/>
          <w:sz w:val="24"/>
        </w:rPr>
        <w:t>Author Name</w:t>
      </w:r>
      <w:r w:rsidRPr="00D9391E">
        <w:rPr>
          <w:rFonts w:cs="Angsana New" w:hint="eastAsia"/>
          <w:i/>
          <w:sz w:val="24"/>
          <w:vertAlign w:val="superscript"/>
          <w:lang w:eastAsia="zh-CN"/>
        </w:rPr>
        <w:t>1,</w:t>
      </w:r>
      <w:proofErr w:type="gramStart"/>
      <w:r w:rsidRPr="00D9391E">
        <w:rPr>
          <w:rFonts w:cs="Angsana New" w:hint="eastAsia"/>
          <w:i/>
          <w:sz w:val="24"/>
          <w:vertAlign w:val="superscript"/>
          <w:lang w:eastAsia="zh-CN"/>
        </w:rPr>
        <w:t>2,*</w:t>
      </w:r>
      <w:proofErr w:type="gramEnd"/>
      <w:r w:rsidRPr="00D9391E">
        <w:rPr>
          <w:rFonts w:eastAsia="PMingLiU" w:cs="Angsana New"/>
          <w:i/>
          <w:sz w:val="24"/>
        </w:rPr>
        <w:t xml:space="preserve"> (font 1</w:t>
      </w:r>
      <w:r w:rsidR="00D9391E" w:rsidRPr="00D9391E">
        <w:rPr>
          <w:rFonts w:eastAsia="PMingLiU" w:cs="Angsana New"/>
          <w:i/>
          <w:sz w:val="24"/>
        </w:rPr>
        <w:t>2</w:t>
      </w:r>
      <w:r w:rsidRPr="00D9391E">
        <w:rPr>
          <w:rFonts w:eastAsia="PMingLiU" w:cs="Angsana New"/>
          <w:i/>
          <w:sz w:val="24"/>
        </w:rPr>
        <w:t xml:space="preserve"> points)</w:t>
      </w:r>
    </w:p>
    <w:p w14:paraId="41AFE11B" w14:textId="77777777" w:rsidR="00EB18A0" w:rsidRPr="007654A0" w:rsidRDefault="00EB18A0" w:rsidP="00EB18A0">
      <w:pPr>
        <w:rPr>
          <w:rFonts w:eastAsia="PMingLiU" w:cs="Angsana New"/>
          <w:sz w:val="24"/>
          <w:lang w:eastAsia="zh-TW"/>
        </w:rPr>
      </w:pPr>
    </w:p>
    <w:p w14:paraId="135BAF3D" w14:textId="77777777" w:rsidR="00EB18A0" w:rsidRPr="00CE12F2" w:rsidRDefault="00EB18A0" w:rsidP="00EB18A0">
      <w:pPr>
        <w:rPr>
          <w:rFonts w:cs="Angsana New"/>
          <w:szCs w:val="16"/>
          <w:lang w:eastAsia="zh-CN"/>
        </w:rPr>
      </w:pPr>
      <w:r w:rsidRPr="00CE12F2">
        <w:rPr>
          <w:rFonts w:cs="Angsana New" w:hint="eastAsia"/>
          <w:szCs w:val="16"/>
          <w:vertAlign w:val="superscript"/>
          <w:lang w:eastAsia="zh-CN"/>
        </w:rPr>
        <w:t>1</w:t>
      </w:r>
      <w:r w:rsidRPr="00CE12F2">
        <w:rPr>
          <w:rFonts w:eastAsia="PMingLiU" w:cs="Angsana New"/>
          <w:szCs w:val="16"/>
        </w:rPr>
        <w:t>Author Affiliation</w:t>
      </w:r>
      <w:r w:rsidRPr="00CE12F2">
        <w:rPr>
          <w:rFonts w:cs="Angsana New" w:hint="eastAsia"/>
          <w:szCs w:val="16"/>
          <w:lang w:eastAsia="zh-CN"/>
        </w:rPr>
        <w:t xml:space="preserve"> 1, City, Country</w:t>
      </w:r>
      <w:r w:rsidRPr="00CE12F2">
        <w:rPr>
          <w:rFonts w:eastAsia="PMingLiU" w:cs="Angsana New"/>
          <w:szCs w:val="16"/>
          <w:lang w:eastAsia="zh-TW"/>
        </w:rPr>
        <w:t xml:space="preserve"> (font 1</w:t>
      </w:r>
      <w:r>
        <w:rPr>
          <w:rFonts w:eastAsia="PMingLiU" w:cs="Angsana New"/>
          <w:szCs w:val="16"/>
          <w:lang w:eastAsia="zh-TW"/>
        </w:rPr>
        <w:t>0</w:t>
      </w:r>
      <w:r w:rsidRPr="00CE12F2">
        <w:rPr>
          <w:rFonts w:eastAsia="PMingLiU" w:cs="Angsana New"/>
          <w:szCs w:val="16"/>
          <w:lang w:eastAsia="zh-TW"/>
        </w:rPr>
        <w:t xml:space="preserve"> points)</w:t>
      </w:r>
    </w:p>
    <w:p w14:paraId="3F5E7640" w14:textId="77777777" w:rsidR="00EB18A0" w:rsidRPr="00CE12F2" w:rsidRDefault="00EB18A0" w:rsidP="00EB18A0">
      <w:pPr>
        <w:rPr>
          <w:rFonts w:cs="Angsana New"/>
          <w:szCs w:val="16"/>
          <w:lang w:eastAsia="zh-CN"/>
        </w:rPr>
      </w:pPr>
      <w:r w:rsidRPr="00CE12F2">
        <w:rPr>
          <w:rFonts w:cs="Angsana New" w:hint="eastAsia"/>
          <w:szCs w:val="16"/>
          <w:vertAlign w:val="superscript"/>
          <w:lang w:eastAsia="zh-CN"/>
        </w:rPr>
        <w:t>2</w:t>
      </w:r>
      <w:r w:rsidRPr="00CE12F2">
        <w:rPr>
          <w:rFonts w:eastAsia="PMingLiU" w:cs="Angsana New"/>
          <w:szCs w:val="16"/>
        </w:rPr>
        <w:t>Author Affiliation</w:t>
      </w:r>
      <w:r w:rsidRPr="00CE12F2">
        <w:rPr>
          <w:rFonts w:cs="Angsana New" w:hint="eastAsia"/>
          <w:szCs w:val="16"/>
          <w:lang w:eastAsia="zh-CN"/>
        </w:rPr>
        <w:t xml:space="preserve"> 2, City, Country</w:t>
      </w:r>
      <w:r w:rsidRPr="00CE12F2">
        <w:rPr>
          <w:rFonts w:eastAsia="PMingLiU" w:cs="Angsana New"/>
          <w:szCs w:val="16"/>
          <w:lang w:eastAsia="zh-TW"/>
        </w:rPr>
        <w:t xml:space="preserve"> (font 1</w:t>
      </w:r>
      <w:r>
        <w:rPr>
          <w:rFonts w:eastAsia="PMingLiU" w:cs="Angsana New"/>
          <w:szCs w:val="16"/>
          <w:lang w:eastAsia="zh-TW"/>
        </w:rPr>
        <w:t>0</w:t>
      </w:r>
      <w:r w:rsidRPr="00CE12F2">
        <w:rPr>
          <w:rFonts w:eastAsia="PMingLiU" w:cs="Angsana New"/>
          <w:szCs w:val="16"/>
          <w:lang w:eastAsia="zh-TW"/>
        </w:rPr>
        <w:t xml:space="preserve"> points) </w:t>
      </w:r>
    </w:p>
    <w:p w14:paraId="25EB4CD8" w14:textId="77777777" w:rsidR="00EB18A0" w:rsidRPr="00CE12F2" w:rsidRDefault="00EB18A0" w:rsidP="00EB18A0">
      <w:pPr>
        <w:rPr>
          <w:rFonts w:cs="Angsana New"/>
          <w:szCs w:val="16"/>
          <w:lang w:eastAsia="zh-CN"/>
        </w:rPr>
      </w:pPr>
      <w:r w:rsidRPr="00CE12F2">
        <w:rPr>
          <w:rFonts w:cs="Angsana New" w:hint="eastAsia"/>
          <w:szCs w:val="16"/>
          <w:lang w:eastAsia="zh-CN"/>
        </w:rPr>
        <w:t>*</w:t>
      </w:r>
      <w:r w:rsidRPr="00CE12F2">
        <w:rPr>
          <w:rFonts w:eastAsia="PMingLiU" w:cs="Angsana New"/>
          <w:szCs w:val="16"/>
          <w:lang w:eastAsia="zh-TW"/>
        </w:rPr>
        <w:t>Email address for corresponding author (font 1</w:t>
      </w:r>
      <w:r>
        <w:rPr>
          <w:rFonts w:eastAsia="PMingLiU" w:cs="Angsana New"/>
          <w:szCs w:val="16"/>
          <w:lang w:eastAsia="zh-TW"/>
        </w:rPr>
        <w:t>0</w:t>
      </w:r>
      <w:r w:rsidRPr="00CE12F2">
        <w:rPr>
          <w:rFonts w:eastAsia="PMingLiU" w:cs="Angsana New"/>
          <w:szCs w:val="16"/>
          <w:lang w:eastAsia="zh-TW"/>
        </w:rPr>
        <w:t xml:space="preserve"> points)</w:t>
      </w:r>
    </w:p>
    <w:p w14:paraId="0A5A4511" w14:textId="77777777" w:rsidR="00D7522C" w:rsidRPr="00CA4392" w:rsidRDefault="00D7522C" w:rsidP="00CA4392">
      <w:pPr>
        <w:pStyle w:val="Author"/>
        <w:spacing w:before="5pt" w:beforeAutospacing="1" w:after="5pt" w:afterAutospacing="1" w:line="6pt" w:lineRule="auto"/>
        <w:rPr>
          <w:sz w:val="16"/>
          <w:szCs w:val="16"/>
        </w:rPr>
        <w:sectPr w:rsidR="00D7522C" w:rsidRPr="00CA4392" w:rsidSect="00480B97">
          <w:headerReference w:type="even" r:id="rId8"/>
          <w:headerReference w:type="default" r:id="rId9"/>
          <w:footerReference w:type="even" r:id="rId10"/>
          <w:footerReference w:type="default" r:id="rId11"/>
          <w:headerReference w:type="first" r:id="rId12"/>
          <w:footerReference w:type="first" r:id="rId13"/>
          <w:pgSz w:w="595.30pt" w:h="841.90pt" w:code="9"/>
          <w:pgMar w:top="27pt" w:right="44.65pt" w:bottom="72pt" w:left="44.65pt" w:header="36pt" w:footer="36pt" w:gutter="0pt"/>
          <w:cols w:space="36pt"/>
          <w:titlePg/>
          <w:docGrid w:linePitch="360"/>
        </w:sectPr>
      </w:pPr>
    </w:p>
    <w:p w14:paraId="7424000F" w14:textId="77777777" w:rsidR="009F1D79" w:rsidRDefault="009F1D79">
      <w:pPr>
        <w:sectPr w:rsidR="009F1D79" w:rsidSect="003B4E04">
          <w:type w:val="continuous"/>
          <w:pgSz w:w="595.30pt" w:h="841.90pt" w:code="9"/>
          <w:pgMar w:top="22.50pt" w:right="44.65pt" w:bottom="72pt" w:left="44.65pt" w:header="36pt" w:footer="36pt" w:gutter="0pt"/>
          <w:cols w:num="3" w:space="36pt"/>
          <w:docGrid w:linePitch="360"/>
        </w:sectPr>
      </w:pPr>
    </w:p>
    <w:p w14:paraId="2423329E" w14:textId="77777777" w:rsidR="009303D9" w:rsidRPr="005B520E" w:rsidRDefault="00BD670B">
      <w:pPr>
        <w:sectPr w:rsidR="009303D9" w:rsidRPr="005B520E" w:rsidSect="003B4E04">
          <w:type w:val="continuous"/>
          <w:pgSz w:w="595.30pt" w:h="841.90pt" w:code="9"/>
          <w:pgMar w:top="22.50pt" w:right="44.65pt" w:bottom="72pt" w:left="44.65pt" w:header="36pt" w:footer="36pt" w:gutter="0pt"/>
          <w:cols w:num="3" w:space="36pt"/>
          <w:docGrid w:linePitch="360"/>
        </w:sectPr>
      </w:pPr>
      <w:r>
        <w:br w:type="column"/>
      </w:r>
    </w:p>
    <w:p w14:paraId="755991EA" w14:textId="77777777" w:rsidR="004D72B5" w:rsidRDefault="009303D9" w:rsidP="00972203">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14:paraId="083FB8E5" w14:textId="26966AEE" w:rsidR="009303D9" w:rsidRPr="004D72B5" w:rsidRDefault="004D72B5" w:rsidP="00972203">
      <w:pPr>
        <w:pStyle w:val="Keywords"/>
      </w:pPr>
      <w:r w:rsidRPr="004D72B5">
        <w:t>Keywords—</w:t>
      </w:r>
      <w:r w:rsidR="00EB18A0">
        <w:t>C</w:t>
      </w:r>
      <w:r w:rsidR="009303D9" w:rsidRPr="004D72B5">
        <w:t>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0FA4D879" w14:textId="77777777" w:rsidR="009303D9" w:rsidRPr="00D632BE" w:rsidRDefault="009303D9" w:rsidP="006B6B66">
      <w:pPr>
        <w:pStyle w:val="1"/>
      </w:pPr>
      <w:r w:rsidRPr="00D632BE">
        <w:t>Introduction (</w:t>
      </w:r>
      <w:r w:rsidR="005B0344" w:rsidRPr="00EA506F">
        <w:rPr>
          <w:rFonts w:eastAsia="MS Mincho"/>
          <w:i/>
        </w:rPr>
        <w:t>Heading 1</w:t>
      </w:r>
      <w:r w:rsidRPr="00D632BE">
        <w:t>)</w:t>
      </w:r>
    </w:p>
    <w:p w14:paraId="42116509" w14:textId="77777777" w:rsidR="009303D9" w:rsidRPr="005B520E" w:rsidRDefault="009303D9" w:rsidP="00E7596C">
      <w:pPr>
        <w:pStyle w:val="a3"/>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305DE442" w14:textId="77777777" w:rsidR="009303D9" w:rsidRPr="006B6B66" w:rsidRDefault="009303D9" w:rsidP="006B6B66">
      <w:pPr>
        <w:pStyle w:val="1"/>
      </w:pPr>
      <w:r w:rsidRPr="006B6B66">
        <w:t>Ease of Use</w:t>
      </w:r>
    </w:p>
    <w:p w14:paraId="1D0A9796" w14:textId="77777777" w:rsidR="009303D9" w:rsidRDefault="009303D9" w:rsidP="00ED0149">
      <w:pPr>
        <w:pStyle w:val="2"/>
      </w:pPr>
      <w:r>
        <w:t xml:space="preserve">Selecting a </w:t>
      </w:r>
      <w:r w:rsidRPr="00F271DE">
        <w:t>Template</w:t>
      </w:r>
      <w:r>
        <w:t xml:space="preserve"> (Heading 2)</w:t>
      </w:r>
    </w:p>
    <w:p w14:paraId="3A6626A4" w14:textId="77777777" w:rsidR="009303D9" w:rsidRPr="005B520E" w:rsidRDefault="009303D9" w:rsidP="00E7596C">
      <w:pPr>
        <w:pStyle w:val="a3"/>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14:paraId="7BE5308D" w14:textId="77777777" w:rsidR="009303D9" w:rsidRPr="005B520E" w:rsidRDefault="009303D9" w:rsidP="00ED0149">
      <w:pPr>
        <w:pStyle w:val="2"/>
      </w:pPr>
      <w:r w:rsidRPr="005B520E">
        <w:t>Maintaining the Integrity of the Specifications</w:t>
      </w:r>
    </w:p>
    <w:p w14:paraId="22847C4C" w14:textId="77777777" w:rsidR="009303D9" w:rsidRPr="005B520E" w:rsidRDefault="009303D9" w:rsidP="00E7596C">
      <w:pPr>
        <w:pStyle w:val="a3"/>
      </w:pPr>
      <w:r w:rsidRPr="005B520E">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4FA138D0" w14:textId="77777777" w:rsidR="009303D9" w:rsidRDefault="009303D9" w:rsidP="006B6B66">
      <w:pPr>
        <w:pStyle w:val="1"/>
      </w:pPr>
      <w:r>
        <w:t xml:space="preserve">Prepare Your Paper </w:t>
      </w:r>
      <w:r w:rsidRPr="005B520E">
        <w:t>Before</w:t>
      </w:r>
      <w:r>
        <w:t xml:space="preserve"> Styling</w:t>
      </w:r>
    </w:p>
    <w:p w14:paraId="770D6F28" w14:textId="77777777" w:rsidR="00D7522C" w:rsidRPr="00D7522C" w:rsidRDefault="009303D9" w:rsidP="00E7596C">
      <w:pPr>
        <w:pStyle w:val="a3"/>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596E4B70" w14:textId="77777777" w:rsidR="009303D9" w:rsidRPr="005B520E" w:rsidRDefault="009303D9" w:rsidP="00E7596C">
      <w:pPr>
        <w:pStyle w:val="a3"/>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7750F5E7" w14:textId="77777777" w:rsidR="009303D9" w:rsidRDefault="009303D9" w:rsidP="00ED0149">
      <w:pPr>
        <w:pStyle w:val="2"/>
      </w:pPr>
      <w:r w:rsidRPr="00ED0149">
        <w:t>Abbreviations</w:t>
      </w:r>
      <w:r>
        <w:t xml:space="preserve"> and Acronyms</w:t>
      </w:r>
    </w:p>
    <w:p w14:paraId="77F6A689" w14:textId="77777777" w:rsidR="009303D9" w:rsidRPr="005B520E" w:rsidRDefault="009303D9" w:rsidP="00E7596C">
      <w:pPr>
        <w:pStyle w:val="a3"/>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4C5FCD48" w14:textId="77777777" w:rsidR="009303D9" w:rsidRDefault="009303D9" w:rsidP="00ED0149">
      <w:pPr>
        <w:pStyle w:val="2"/>
      </w:pPr>
      <w:r>
        <w:t>Units</w:t>
      </w:r>
    </w:p>
    <w:p w14:paraId="12531235"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17EE46EF" w14:textId="77777777" w:rsidR="009303D9" w:rsidRPr="005B520E" w:rsidRDefault="009303D9" w:rsidP="00E7596C">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2B2403D6" w14:textId="77777777" w:rsidR="009303D9" w:rsidRPr="005B520E" w:rsidRDefault="009303D9" w:rsidP="00E7596C">
      <w:pPr>
        <w:pStyle w:val="bulletlist"/>
      </w:pPr>
      <w:r w:rsidRPr="005B520E">
        <w:t>Do not mix complete spellings and abbreviations of units: “Wb/m2”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1FB3E762" w14:textId="77777777" w:rsidR="003B4E04" w:rsidRDefault="003B4E04" w:rsidP="003B4E04">
      <w:pPr>
        <w:pStyle w:val="sponsors"/>
        <w:framePr w:wrap="auto" w:vAnchor="page" w:hAnchor="page" w:x="45.90pt" w:y="756.05pt"/>
        <w:ind w:firstLine="14.45pt"/>
      </w:pPr>
      <w:r>
        <w:t>Identif</w:t>
      </w:r>
      <w:r w:rsidRPr="007C0308">
        <w:t xml:space="preserve">y applicable </w:t>
      </w:r>
      <w:r>
        <w:t>funding agency</w:t>
      </w:r>
      <w:r w:rsidRPr="007C0308">
        <w:t xml:space="preserve"> here. </w:t>
      </w:r>
      <w:r>
        <w:rPr>
          <w:iCs/>
        </w:rPr>
        <w:t>If none, delete this text box</w:t>
      </w:r>
      <w:r w:rsidRPr="007C0308">
        <w:rPr>
          <w:iCs/>
        </w:rPr>
        <w:t>.</w:t>
      </w:r>
    </w:p>
    <w:p w14:paraId="53C06EBF"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18656E8E" w14:textId="77777777" w:rsidR="009303D9" w:rsidRPr="005B520E" w:rsidRDefault="009303D9" w:rsidP="00ED0149">
      <w:pPr>
        <w:pStyle w:val="2"/>
      </w:pPr>
      <w:r w:rsidRPr="005B520E">
        <w:t>Equations</w:t>
      </w:r>
    </w:p>
    <w:p w14:paraId="064EF6E9" w14:textId="77777777" w:rsidR="009303D9" w:rsidRPr="005B520E" w:rsidRDefault="009303D9" w:rsidP="00E7596C">
      <w:pPr>
        <w:pStyle w:val="a3"/>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1E62FA66" w14:textId="77777777" w:rsidR="009303D9" w:rsidRPr="00D7522C" w:rsidRDefault="009303D9" w:rsidP="00E7596C">
      <w:pPr>
        <w:pStyle w:val="a3"/>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562CE5E8" w14:textId="77777777" w:rsidR="009303D9" w:rsidRPr="005B520E" w:rsidRDefault="009303D9" w:rsidP="003A19E2">
      <w:pPr>
        <w:pStyle w:val="equation"/>
        <w:rPr>
          <w:rFonts w:hint="eastAsia"/>
        </w:rPr>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137CE0BB" w14:textId="77777777" w:rsidR="009303D9" w:rsidRDefault="009303D9" w:rsidP="00E7596C">
      <w:pPr>
        <w:pStyle w:val="a3"/>
      </w:pPr>
      <w:r>
        <w:lastRenderedPageBreak/>
        <w:t>Note that the equation is centered using a center tab stop. Be sure that the symbols in your equation have been defined before or immediately following the equation. Use “(1)”, not “Eq. (1)” or “equation (1)”, except at the beginning of a sentence: “Equation (1) is . . .”</w:t>
      </w:r>
    </w:p>
    <w:p w14:paraId="38C62B8B" w14:textId="77777777" w:rsidR="009303D9" w:rsidRDefault="009303D9" w:rsidP="00ED0149">
      <w:pPr>
        <w:pStyle w:val="2"/>
      </w:pPr>
      <w:r>
        <w:t>Some Common Mistakes</w:t>
      </w:r>
    </w:p>
    <w:p w14:paraId="25814385" w14:textId="77777777" w:rsidR="009303D9" w:rsidRPr="005B520E" w:rsidRDefault="009303D9" w:rsidP="00E7596C">
      <w:pPr>
        <w:pStyle w:val="bulletlist"/>
      </w:pPr>
      <w:r w:rsidRPr="005B520E">
        <w:t>The word “data” is plural, not singular.</w:t>
      </w:r>
    </w:p>
    <w:p w14:paraId="6B081EDA"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319493B9"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2BF3E3DE"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46799650" w14:textId="77777777" w:rsidR="009303D9" w:rsidRPr="005B520E" w:rsidRDefault="009303D9" w:rsidP="00E7596C">
      <w:pPr>
        <w:pStyle w:val="bulletlist"/>
      </w:pPr>
      <w:r w:rsidRPr="005B520E">
        <w:t>Do not use the word “essentially” to mean “approximately” or “effectively”.</w:t>
      </w:r>
    </w:p>
    <w:p w14:paraId="41884CA9"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24F1C1D1"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69A54145" w14:textId="77777777" w:rsidR="009303D9" w:rsidRPr="005B520E" w:rsidRDefault="009303D9" w:rsidP="00E7596C">
      <w:pPr>
        <w:pStyle w:val="bulletlist"/>
      </w:pPr>
      <w:r w:rsidRPr="005B520E">
        <w:t>Do not confuse “imply” and “infer”.</w:t>
      </w:r>
    </w:p>
    <w:p w14:paraId="03C5E5D0" w14:textId="77777777" w:rsidR="009303D9" w:rsidRPr="005B520E" w:rsidRDefault="009303D9" w:rsidP="00E7596C">
      <w:pPr>
        <w:pStyle w:val="bulletlist"/>
      </w:pPr>
      <w:r w:rsidRPr="005B520E">
        <w:t>The prefix “non” is not a word; it should be joined to the word it modifies, usually without a hyphen.</w:t>
      </w:r>
    </w:p>
    <w:p w14:paraId="5A0E05B2" w14:textId="77777777" w:rsidR="009303D9" w:rsidRPr="005B520E" w:rsidRDefault="009303D9" w:rsidP="00E7596C">
      <w:pPr>
        <w:pStyle w:val="bulletlist"/>
      </w:pPr>
      <w:r w:rsidRPr="005B520E">
        <w:t>There is no period after the “et” in the Latin abbreviation “et al.”.</w:t>
      </w:r>
    </w:p>
    <w:p w14:paraId="66FD7326" w14:textId="77777777" w:rsidR="009303D9" w:rsidRPr="005B520E" w:rsidRDefault="009303D9" w:rsidP="00E7596C">
      <w:pPr>
        <w:pStyle w:val="bulletlist"/>
      </w:pPr>
      <w:r w:rsidRPr="005B520E">
        <w:t>The abbreviation “i.e.” means “that is”, and the abbreviation “e.g.” means “for example”.</w:t>
      </w:r>
    </w:p>
    <w:p w14:paraId="243771D1" w14:textId="77777777" w:rsidR="009303D9" w:rsidRPr="005B520E" w:rsidRDefault="009303D9" w:rsidP="00E7596C">
      <w:pPr>
        <w:pStyle w:val="a3"/>
      </w:pPr>
      <w:r w:rsidRPr="005B520E">
        <w:t>An excellent style manual for science writers is [7].</w:t>
      </w:r>
    </w:p>
    <w:p w14:paraId="7E161FCF" w14:textId="77777777" w:rsidR="009303D9" w:rsidRDefault="009303D9" w:rsidP="006B6B66">
      <w:pPr>
        <w:pStyle w:val="1"/>
      </w:pPr>
      <w:r>
        <w:t xml:space="preserve">Using the </w:t>
      </w:r>
      <w:r w:rsidRPr="005B520E">
        <w:t>Template</w:t>
      </w:r>
    </w:p>
    <w:p w14:paraId="31CF53F1" w14:textId="77777777" w:rsidR="009303D9" w:rsidRPr="005B520E" w:rsidRDefault="009303D9" w:rsidP="00E7596C">
      <w:pPr>
        <w:pStyle w:val="a3"/>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79D4153F" w14:textId="77777777" w:rsidR="009303D9" w:rsidRDefault="009303D9" w:rsidP="00ED0149">
      <w:pPr>
        <w:pStyle w:val="2"/>
      </w:pPr>
      <w:r w:rsidRPr="005B520E">
        <w:t>Authors</w:t>
      </w:r>
      <w:r>
        <w:t xml:space="preserve"> and Affiliations</w:t>
      </w:r>
    </w:p>
    <w:p w14:paraId="584003C7" w14:textId="05FDE6A3" w:rsidR="009303D9" w:rsidRPr="005B520E" w:rsidRDefault="007D6232" w:rsidP="00E7596C">
      <w:pPr>
        <w:pStyle w:val="a3"/>
      </w:pPr>
      <w:r>
        <w:rPr>
          <w:lang w:val="en-US"/>
        </w:rPr>
        <w:t xml:space="preserve">A minimum of one author is required for all conference articles. </w:t>
      </w:r>
      <w:r w:rsidR="00D7522C">
        <w:t xml:space="preserve">Author names should be listed starting from left to right and then moving down to the next line. This is the author </w:t>
      </w:r>
      <w:r w:rsidR="00D7522C">
        <w:t>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009303D9" w:rsidRPr="005B520E">
        <w:t>Please keep your affiliations as succinct as possible (for example, do not differentiate among departments of the same organization).</w:t>
      </w:r>
    </w:p>
    <w:p w14:paraId="2ADDC6BB" w14:textId="77777777" w:rsidR="002850E3" w:rsidRDefault="002850E3" w:rsidP="00794804">
      <w:pPr>
        <w:pStyle w:val="3"/>
      </w:pPr>
      <w:r>
        <w:t xml:space="preserve">For papers with more than six authors: </w:t>
      </w:r>
      <w:r>
        <w:rPr>
          <w:i w:val="0"/>
        </w:rPr>
        <w:t>Add author names horizontally, moving to a third row if needed for more than 8 authors.</w:t>
      </w:r>
    </w:p>
    <w:p w14:paraId="191DBAD2" w14:textId="77777777" w:rsidR="009303D9" w:rsidRPr="005B520E" w:rsidRDefault="009303D9" w:rsidP="00794804">
      <w:pPr>
        <w:pStyle w:val="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2494B753" w14:textId="77777777" w:rsidR="009303D9" w:rsidRPr="005B520E" w:rsidRDefault="009303D9" w:rsidP="00794804">
      <w:pPr>
        <w:pStyle w:val="4"/>
      </w:pPr>
      <w:r w:rsidRPr="00794804">
        <w:t>Selection</w:t>
      </w:r>
      <w:r w:rsidRPr="005B520E">
        <w:t xml:space="preserve">: </w:t>
      </w:r>
      <w:r w:rsidRPr="00FA4C32">
        <w:rPr>
          <w:i w:val="0"/>
        </w:rPr>
        <w:t>Highlight all author and affiliation lines.</w:t>
      </w:r>
    </w:p>
    <w:p w14:paraId="7849A4FE" w14:textId="77777777" w:rsidR="009303D9" w:rsidRPr="005B520E" w:rsidRDefault="009303D9" w:rsidP="00794804">
      <w:pPr>
        <w:pStyle w:val="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3C4BAD2B" w14:textId="77777777" w:rsidR="007D6232" w:rsidRDefault="009303D9" w:rsidP="007D6232">
      <w:pPr>
        <w:pStyle w:val="4"/>
        <w:rPr>
          <w:i w:val="0"/>
        </w:rPr>
      </w:pPr>
      <w:r w:rsidRPr="005B520E">
        <w:t xml:space="preserve">Deletion: </w:t>
      </w:r>
      <w:r w:rsidRPr="00FA4C32">
        <w:rPr>
          <w:i w:val="0"/>
        </w:rPr>
        <w:t xml:space="preserve">Delete the author and affiliation lines for the </w:t>
      </w:r>
      <w:r w:rsidR="00354FCF">
        <w:rPr>
          <w:i w:val="0"/>
        </w:rPr>
        <w:t>extra authors.</w:t>
      </w:r>
    </w:p>
    <w:p w14:paraId="3E3F1F11" w14:textId="77777777" w:rsidR="006F6D3D" w:rsidRDefault="006F6D3D" w:rsidP="006F6D3D">
      <w:pPr>
        <w:jc w:val="start"/>
        <w:rPr>
          <w:i/>
          <w:iCs/>
          <w:noProof/>
        </w:rPr>
      </w:pPr>
    </w:p>
    <w:p w14:paraId="16979DDA" w14:textId="77777777" w:rsidR="009303D9" w:rsidRDefault="009303D9" w:rsidP="00ED0149">
      <w:pPr>
        <w:pStyle w:val="2"/>
      </w:pPr>
      <w:r w:rsidRPr="005B520E">
        <w:t>Identify</w:t>
      </w:r>
      <w:r>
        <w:t xml:space="preserve"> the Headings</w:t>
      </w:r>
    </w:p>
    <w:p w14:paraId="518F8365" w14:textId="77777777" w:rsidR="009303D9" w:rsidRPr="005B520E" w:rsidRDefault="009303D9" w:rsidP="00E7596C">
      <w:pPr>
        <w:pStyle w:val="a3"/>
      </w:pPr>
      <w:r w:rsidRPr="005B520E">
        <w:t>Headings, or heads, are organizational devices that guide the reader through your paper. There are two types: component heads and text heads.</w:t>
      </w:r>
    </w:p>
    <w:p w14:paraId="09B0934F" w14:textId="77777777" w:rsidR="009303D9" w:rsidRPr="005B520E" w:rsidRDefault="009303D9" w:rsidP="00E7596C">
      <w:pPr>
        <w:pStyle w:val="a3"/>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560FFA77" w14:textId="77777777" w:rsidR="009303D9" w:rsidRPr="005B520E" w:rsidRDefault="009303D9" w:rsidP="00E7596C">
      <w:pPr>
        <w:pStyle w:val="a3"/>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3E088CFC" w14:textId="77777777" w:rsidR="009303D9" w:rsidRDefault="009303D9" w:rsidP="00ED0149">
      <w:pPr>
        <w:pStyle w:val="2"/>
      </w:pPr>
      <w:r>
        <w:t>Figures and Tables</w:t>
      </w:r>
    </w:p>
    <w:p w14:paraId="69156CA5" w14:textId="77777777" w:rsidR="009303D9" w:rsidRDefault="0004781E" w:rsidP="00FA4C32">
      <w:pPr>
        <w:pStyle w:val="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75F5F29E" w14:textId="77777777" w:rsidR="009303D9" w:rsidRPr="005B520E" w:rsidRDefault="009303D9" w:rsidP="006801E6">
      <w:pPr>
        <w:pStyle w:val="tablehead"/>
        <w:tabs>
          <w:tab w:val="clear" w:pos="54pt"/>
          <w:tab w:val="num" w:pos="35.45pt"/>
        </w:tabs>
      </w:pPr>
      <w:r>
        <w:t>Table Type Styles</w:t>
      </w:r>
    </w:p>
    <w:tbl>
      <w:tblPr>
        <w:tblW w:w="0pt" w:type="dxa"/>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ayout w:type="fixed"/>
        <w:tblLook w:firstRow="0" w:lastRow="0" w:firstColumn="0" w:lastColumn="0" w:noHBand="0" w:noVBand="0"/>
      </w:tblPr>
      <w:tblGrid>
        <w:gridCol w:w="720"/>
        <w:gridCol w:w="2340"/>
        <w:gridCol w:w="900"/>
        <w:gridCol w:w="900"/>
      </w:tblGrid>
      <w:tr w:rsidR="009303D9" w14:paraId="4DC718BD" w14:textId="77777777">
        <w:trPr>
          <w:cantSplit/>
          <w:trHeight w:val="240"/>
          <w:tblHeader/>
          <w:jc w:val="center"/>
        </w:trPr>
        <w:tc>
          <w:tcPr>
            <w:tcW w:w="36pt" w:type="dxa"/>
            <w:vMerge w:val="restart"/>
            <w:vAlign w:val="center"/>
          </w:tcPr>
          <w:p w14:paraId="7769A130" w14:textId="77777777" w:rsidR="009303D9" w:rsidRDefault="009303D9">
            <w:pPr>
              <w:pStyle w:val="tablecolhead"/>
            </w:pPr>
            <w:r>
              <w:t>Table Head</w:t>
            </w:r>
          </w:p>
        </w:tc>
        <w:tc>
          <w:tcPr>
            <w:tcW w:w="207pt" w:type="dxa"/>
            <w:gridSpan w:val="3"/>
            <w:vAlign w:val="center"/>
          </w:tcPr>
          <w:p w14:paraId="2A59B024" w14:textId="77777777" w:rsidR="009303D9" w:rsidRDefault="009303D9">
            <w:pPr>
              <w:pStyle w:val="tablecolhead"/>
            </w:pPr>
            <w:r>
              <w:t>Table Column Head</w:t>
            </w:r>
          </w:p>
        </w:tc>
      </w:tr>
      <w:tr w:rsidR="009303D9" w14:paraId="7DB39C41" w14:textId="77777777">
        <w:trPr>
          <w:cantSplit/>
          <w:trHeight w:val="240"/>
          <w:tblHeader/>
          <w:jc w:val="center"/>
        </w:trPr>
        <w:tc>
          <w:tcPr>
            <w:tcW w:w="36pt" w:type="dxa"/>
            <w:vMerge/>
          </w:tcPr>
          <w:p w14:paraId="6A0CE552" w14:textId="77777777" w:rsidR="009303D9" w:rsidRDefault="009303D9">
            <w:pPr>
              <w:rPr>
                <w:sz w:val="16"/>
                <w:szCs w:val="16"/>
              </w:rPr>
            </w:pPr>
          </w:p>
        </w:tc>
        <w:tc>
          <w:tcPr>
            <w:tcW w:w="117pt" w:type="dxa"/>
            <w:vAlign w:val="center"/>
          </w:tcPr>
          <w:p w14:paraId="0BC672C1" w14:textId="77777777" w:rsidR="009303D9" w:rsidRDefault="009303D9">
            <w:pPr>
              <w:pStyle w:val="tablecolsubhead"/>
            </w:pPr>
            <w:r>
              <w:t>Table column subhead</w:t>
            </w:r>
          </w:p>
        </w:tc>
        <w:tc>
          <w:tcPr>
            <w:tcW w:w="45pt" w:type="dxa"/>
            <w:vAlign w:val="center"/>
          </w:tcPr>
          <w:p w14:paraId="572D022C" w14:textId="77777777" w:rsidR="009303D9" w:rsidRDefault="009303D9">
            <w:pPr>
              <w:pStyle w:val="tablecolsubhead"/>
            </w:pPr>
            <w:r>
              <w:t>Subhead</w:t>
            </w:r>
          </w:p>
        </w:tc>
        <w:tc>
          <w:tcPr>
            <w:tcW w:w="45pt" w:type="dxa"/>
            <w:vAlign w:val="center"/>
          </w:tcPr>
          <w:p w14:paraId="74B92454" w14:textId="77777777" w:rsidR="009303D9" w:rsidRDefault="009303D9">
            <w:pPr>
              <w:pStyle w:val="tablecolsubhead"/>
            </w:pPr>
            <w:r>
              <w:t>Subhead</w:t>
            </w:r>
          </w:p>
        </w:tc>
      </w:tr>
      <w:tr w:rsidR="009303D9" w14:paraId="58DC24B3" w14:textId="77777777">
        <w:trPr>
          <w:trHeight w:val="320"/>
          <w:jc w:val="center"/>
        </w:trPr>
        <w:tc>
          <w:tcPr>
            <w:tcW w:w="36pt" w:type="dxa"/>
            <w:vAlign w:val="center"/>
          </w:tcPr>
          <w:p w14:paraId="6E7E5F9F" w14:textId="77777777" w:rsidR="009303D9" w:rsidRDefault="009303D9">
            <w:pPr>
              <w:pStyle w:val="tablecopy"/>
              <w:rPr>
                <w:sz w:val="8"/>
                <w:szCs w:val="8"/>
              </w:rPr>
            </w:pPr>
            <w:r>
              <w:t>copy</w:t>
            </w:r>
          </w:p>
        </w:tc>
        <w:tc>
          <w:tcPr>
            <w:tcW w:w="117pt" w:type="dxa"/>
            <w:vAlign w:val="center"/>
          </w:tcPr>
          <w:p w14:paraId="01275A44" w14:textId="77777777" w:rsidR="009303D9" w:rsidRDefault="009303D9">
            <w:pPr>
              <w:pStyle w:val="tablecopy"/>
            </w:pPr>
            <w:r>
              <w:t>More table copy</w:t>
            </w:r>
            <w:r>
              <w:rPr>
                <w:vertAlign w:val="superscript"/>
              </w:rPr>
              <w:t>a</w:t>
            </w:r>
          </w:p>
        </w:tc>
        <w:tc>
          <w:tcPr>
            <w:tcW w:w="45pt" w:type="dxa"/>
            <w:vAlign w:val="center"/>
          </w:tcPr>
          <w:p w14:paraId="5DBE8DC9" w14:textId="77777777" w:rsidR="009303D9" w:rsidRDefault="009303D9">
            <w:pPr>
              <w:rPr>
                <w:sz w:val="16"/>
                <w:szCs w:val="16"/>
              </w:rPr>
            </w:pPr>
          </w:p>
        </w:tc>
        <w:tc>
          <w:tcPr>
            <w:tcW w:w="45pt" w:type="dxa"/>
            <w:vAlign w:val="center"/>
          </w:tcPr>
          <w:p w14:paraId="725242DE" w14:textId="77777777" w:rsidR="009303D9" w:rsidRDefault="009303D9">
            <w:pPr>
              <w:rPr>
                <w:sz w:val="16"/>
                <w:szCs w:val="16"/>
              </w:rPr>
            </w:pPr>
          </w:p>
        </w:tc>
      </w:tr>
    </w:tbl>
    <w:p w14:paraId="1078D028" w14:textId="77777777"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05D63BF1"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06C642E1" w14:textId="77777777" w:rsidR="0080791D" w:rsidRPr="005B520E" w:rsidRDefault="009303D9" w:rsidP="00E7596C">
      <w:pPr>
        <w:pStyle w:val="a3"/>
      </w:pPr>
      <w:r w:rsidRPr="005B520E">
        <w:t xml:space="preserve">Figure Labels: Use 8 point Times New Roman for Figure labels. Use words rather than symbols or abbreviations when writing Figure axis labels to avoid confusing the reader. As an example, write the quantity “Magnetization”, or </w:t>
      </w:r>
      <w:r w:rsidRPr="005B520E">
        <w:lastRenderedPageBreak/>
        <w:t>“Magnetization,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F00594C" w14:textId="77777777" w:rsidR="0080791D" w:rsidRDefault="0080791D" w:rsidP="0080791D">
      <w:pPr>
        <w:pStyle w:val="5"/>
      </w:pPr>
      <w:r w:rsidRPr="005B520E">
        <w:t>Acknowledgment</w:t>
      </w:r>
      <w:r>
        <w:t xml:space="preserve"> </w:t>
      </w:r>
      <w:r>
        <w:rPr>
          <w:i/>
          <w:iCs/>
        </w:rPr>
        <w:t>(</w:t>
      </w:r>
      <w:r w:rsidRPr="00651A08">
        <w:rPr>
          <w:i/>
          <w:iCs/>
          <w:smallCaps w:val="0"/>
        </w:rPr>
        <w:t>Heading 5</w:t>
      </w:r>
      <w:r>
        <w:rPr>
          <w:i/>
          <w:iCs/>
        </w:rPr>
        <w:t>)</w:t>
      </w:r>
    </w:p>
    <w:p w14:paraId="4B6EB537" w14:textId="77777777" w:rsidR="00575BCA" w:rsidRDefault="0080791D" w:rsidP="00836367">
      <w:pPr>
        <w:pStyle w:val="a3"/>
      </w:pPr>
      <w:r w:rsidRPr="005B520E">
        <w:t>The preferred spelling of the word “acknowledgment” in America is without an “e” after the “g</w:t>
      </w:r>
      <w:r w:rsidR="00AE3409">
        <w:t>”. Avoid the stilted expression “</w:t>
      </w:r>
      <w:proofErr w:type="spellStart"/>
      <w:r w:rsidR="00AE3409">
        <w:rPr>
          <w:lang w:val="en-US"/>
        </w:rPr>
        <w:t>o</w:t>
      </w:r>
      <w:r w:rsidRPr="005B520E">
        <w:t>ne</w:t>
      </w:r>
      <w:proofErr w:type="spellEnd"/>
      <w:r w:rsidRPr="005B520E">
        <w:t xml:space="preserv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14:paraId="712ADB84" w14:textId="77777777" w:rsidR="009303D9" w:rsidRDefault="009303D9" w:rsidP="00A059B3">
      <w:pPr>
        <w:pStyle w:val="5"/>
      </w:pPr>
      <w:r w:rsidRPr="005B520E">
        <w:t>References</w:t>
      </w:r>
    </w:p>
    <w:p w14:paraId="14343D4F" w14:textId="77777777" w:rsidR="009303D9" w:rsidRPr="005B520E" w:rsidRDefault="009303D9" w:rsidP="00E7596C">
      <w:pPr>
        <w:pStyle w:val="a3"/>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3320B7F9" w14:textId="77777777" w:rsidR="009303D9" w:rsidRPr="005B520E" w:rsidRDefault="009303D9" w:rsidP="00E7596C">
      <w:pPr>
        <w:pStyle w:val="a3"/>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093E8EBF" w14:textId="77777777" w:rsidR="009303D9" w:rsidRPr="005B520E" w:rsidRDefault="009303D9" w:rsidP="00E7596C">
      <w:pPr>
        <w:pStyle w:val="a3"/>
      </w:pPr>
      <w:r w:rsidRPr="005B520E">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3FF6ED35" w14:textId="77777777" w:rsidR="009303D9" w:rsidRPr="005B520E" w:rsidRDefault="009303D9" w:rsidP="00E7596C">
      <w:pPr>
        <w:pStyle w:val="a3"/>
      </w:pPr>
      <w:r w:rsidRPr="005B520E">
        <w:t xml:space="preserve">For </w:t>
      </w:r>
      <w:r w:rsidRPr="00C919A4">
        <w:t>papers</w:t>
      </w:r>
      <w:r w:rsidRPr="005B520E">
        <w:t xml:space="preserve"> published in translation journals, please give the English citation first, followed by the original foreign-language citation [6].</w:t>
      </w:r>
    </w:p>
    <w:p w14:paraId="7EF6F074" w14:textId="77777777" w:rsidR="009303D9" w:rsidRPr="005B520E" w:rsidRDefault="009303D9"/>
    <w:p w14:paraId="6273890D" w14:textId="77777777" w:rsidR="009303D9" w:rsidRDefault="009303D9" w:rsidP="0004781E">
      <w:pPr>
        <w:pStyle w:val="references"/>
        <w:ind w:start="17.70pt" w:hanging="17.70pt"/>
      </w:pPr>
      <w:r>
        <w:t xml:space="preserve">G. Eason, B. Noble, and I. N. Sneddon, “On certain integrals of Lipschitz-Hankel type involving products of Bessel functions,” Phil. Trans. Roy. Soc. London, vol. A247, pp. 529–551, April 1955. </w:t>
      </w:r>
      <w:r>
        <w:rPr>
          <w:i/>
          <w:iCs/>
        </w:rPr>
        <w:t>(references)</w:t>
      </w:r>
    </w:p>
    <w:p w14:paraId="055D9BC1" w14:textId="77777777" w:rsidR="009303D9" w:rsidRDefault="009303D9" w:rsidP="0004781E">
      <w:pPr>
        <w:pStyle w:val="references"/>
        <w:ind w:start="17.70pt" w:hanging="17.70pt"/>
      </w:pPr>
      <w:r>
        <w:t>J. Clerk Maxwell, A Treatise on Electricity and Magnetism, 3rd ed., vol. 2. Oxford: Clarendon, 1892, pp.68–73.</w:t>
      </w:r>
    </w:p>
    <w:p w14:paraId="732D0165" w14:textId="77777777" w:rsidR="009303D9" w:rsidRDefault="009303D9" w:rsidP="0004781E">
      <w:pPr>
        <w:pStyle w:val="references"/>
        <w:ind w:start="17.70pt" w:hanging="17.70pt"/>
      </w:pPr>
      <w:r>
        <w:t>I. S. Jacobs and C. P. Bean, “Fine particles, thin films and exchange anisotropy,” in Magnetism, vol. III, G. T. Rado and H. Suhl, Eds. New York: Academic, 1963, pp. 271–350.</w:t>
      </w:r>
    </w:p>
    <w:p w14:paraId="209B6812" w14:textId="77777777" w:rsidR="009303D9" w:rsidRDefault="009303D9" w:rsidP="0004781E">
      <w:pPr>
        <w:pStyle w:val="references"/>
        <w:ind w:start="17.70pt" w:hanging="17.70pt"/>
      </w:pPr>
      <w:r>
        <w:t>K. Elissa, “Title of paper if known,” unpublished.</w:t>
      </w:r>
    </w:p>
    <w:p w14:paraId="04F42F11" w14:textId="77777777" w:rsidR="009303D9" w:rsidRDefault="009303D9" w:rsidP="0004781E">
      <w:pPr>
        <w:pStyle w:val="references"/>
        <w:ind w:start="17.70pt" w:hanging="17.70pt"/>
      </w:pPr>
      <w:r>
        <w:t>R. Nicole, “Title of paper with only first word capitalized,” J. Name Stand. Abbrev., in press.</w:t>
      </w:r>
    </w:p>
    <w:p w14:paraId="26BE5F51" w14:textId="77777777" w:rsidR="009303D9" w:rsidRDefault="009303D9" w:rsidP="0004781E">
      <w:pPr>
        <w:pStyle w:val="references"/>
        <w:ind w:start="17.70pt" w:hanging="17.70pt"/>
      </w:pPr>
      <w:r>
        <w:t>Y. Yorozu, M. Hirano, K. Oka, and Y. Tagawa, “Electron spectroscopy studies on magneto-optical media and plastic substrate interface,” IEEE Transl. J. Magn. Japan, vol. 2, pp. 740–741, August 1987 [Digests 9th Annual Conf. Magnetics Japan, p. 301, 1982].</w:t>
      </w:r>
    </w:p>
    <w:p w14:paraId="705B6C7B" w14:textId="77777777" w:rsidR="009303D9" w:rsidRDefault="009303D9" w:rsidP="0004781E">
      <w:pPr>
        <w:pStyle w:val="references"/>
        <w:ind w:start="17.70pt" w:hanging="17.70pt"/>
      </w:pPr>
      <w:r>
        <w:t>M. Young, The Technical Writer</w:t>
      </w:r>
      <w:r w:rsidR="00E7596C">
        <w:t>’</w:t>
      </w:r>
      <w:r>
        <w:t>s Handbook. Mill Valley, CA: University Science, 1989.</w:t>
      </w:r>
    </w:p>
    <w:p w14:paraId="7E5DA483" w14:textId="77777777" w:rsidR="009303D9" w:rsidRDefault="009303D9" w:rsidP="00836367">
      <w:pPr>
        <w:pStyle w:val="references"/>
        <w:numPr>
          <w:ilvl w:val="0"/>
          <w:numId w:val="0"/>
        </w:numPr>
        <w:ind w:start="18pt" w:hanging="18pt"/>
      </w:pPr>
    </w:p>
    <w:p w14:paraId="697D4347" w14:textId="77777777" w:rsidR="00836367" w:rsidRPr="00F96569" w:rsidRDefault="00836367" w:rsidP="008B6524">
      <w:pPr>
        <w:pStyle w:val="references"/>
        <w:numPr>
          <w:ilvl w:val="0"/>
          <w:numId w:val="0"/>
        </w:numPr>
        <w:spacing w:line="12pt" w:lineRule="auto"/>
        <w:ind w:start="18pt" w:hanging="18pt"/>
        <w:jc w:val="center"/>
        <w:rPr>
          <w:rFonts w:eastAsia="宋体"/>
          <w:b/>
          <w:noProof w:val="0"/>
          <w:color w:val="FF0000"/>
          <w:spacing w:val="-1"/>
          <w:sz w:val="20"/>
          <w:szCs w:val="20"/>
          <w:lang w:val="x-none" w:eastAsia="x-none"/>
        </w:rPr>
        <w:sectPr w:rsidR="00836367" w:rsidRPr="00F96569" w:rsidSect="003B4E04">
          <w:type w:val="continuous"/>
          <w:pgSz w:w="595.30pt" w:h="841.90pt" w:code="9"/>
          <w:pgMar w:top="54pt" w:right="45.35pt" w:bottom="72pt" w:left="45.35pt" w:header="36pt" w:footer="36pt" w:gutter="0pt"/>
          <w:cols w:num="2" w:space="18pt"/>
          <w:docGrid w:linePitch="360"/>
        </w:sectPr>
      </w:pPr>
      <w:r w:rsidRPr="00F96569">
        <w:rPr>
          <w:rFonts w:eastAsia="宋体"/>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宋体"/>
          <w:b/>
          <w:noProof w:val="0"/>
          <w:color w:val="FF0000"/>
          <w:spacing w:val="-1"/>
          <w:sz w:val="20"/>
          <w:szCs w:val="20"/>
          <w:lang w:eastAsia="x-none"/>
        </w:rPr>
        <w:t>may</w:t>
      </w:r>
      <w:r w:rsidRPr="00F96569">
        <w:rPr>
          <w:rFonts w:eastAsia="宋体"/>
          <w:b/>
          <w:noProof w:val="0"/>
          <w:color w:val="FF0000"/>
          <w:spacing w:val="-1"/>
          <w:sz w:val="20"/>
          <w:szCs w:val="20"/>
          <w:lang w:val="x-none" w:eastAsia="x-none"/>
        </w:rPr>
        <w:t xml:space="preserve"> result in your paper not being published.</w:t>
      </w:r>
    </w:p>
    <w:p w14:paraId="058AE738" w14:textId="77777777" w:rsidR="009303D9" w:rsidRDefault="003B2B40" w:rsidP="005B520E">
      <w:r>
        <w:rPr>
          <w:noProof/>
          <w:lang w:eastAsia="zh-CN"/>
        </w:rPr>
        <w:drawing>
          <wp:anchor distT="0" distB="0" distL="114300" distR="114300" simplePos="0" relativeHeight="251657728" behindDoc="1" locked="0" layoutInCell="1" allowOverlap="1" wp14:anchorId="3CD4FC73" wp14:editId="51E5AEF4">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200400" cy="1143000"/>
                    </a:xfrm>
                    <a:prstGeom prst="rect">
                      <a:avLst/>
                    </a:prstGeom>
                    <a:solidFill>
                      <a:srgbClr val="FFFFFF"/>
                    </a:solidFill>
                    <a:ln w="9525">
                      <a:solidFill>
                        <a:srgbClr val="000000"/>
                      </a:solidFill>
                      <a:miter lim="800%"/>
                      <a:headEnd/>
                      <a:tailEnd/>
                    </a:ln>
                  </wp:spPr>
                  <wp:txbx>
                    <wne:txbxContent>
                      <w:p w14:paraId="0F903081" w14:textId="77777777" w:rsidR="0080791D" w:rsidRDefault="0080791D" w:rsidP="00E7596C">
                        <w:pPr>
                          <w:pStyle w:val="a3"/>
                        </w:pPr>
                        <w:r>
                          <w:t>We suggest that you use a text box to insert a graphic (which is ideally a 300 dpi TIFF or EPS file, with all fonts embedded) because, in an MSW document, this method is somewhat more stable than directly inserting a picture.</w:t>
                        </w:r>
                      </w:p>
                      <w:p w14:paraId="29A1889A" w14:textId="77777777" w:rsidR="0080791D" w:rsidRDefault="0080791D" w:rsidP="00E7596C">
                        <w:pPr>
                          <w:pStyle w:val="a3"/>
                        </w:pPr>
                        <w:r>
                          <w:t>To have non-visible rules on your frame, use the MSWord “Format” pull-down menu, select Text Box &gt; Colors and Lines to choose No Fill and No Line.</w:t>
                        </w:r>
                      </w:p>
                    </wne:txbxContent>
                  </wp:txbx>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w:r>
    </w:p>
    <w:sectPr w:rsidR="009303D9"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7068C7F5" w14:textId="77777777" w:rsidR="00717747" w:rsidRDefault="00717747" w:rsidP="001A3B3D">
      <w:r>
        <w:separator/>
      </w:r>
    </w:p>
  </w:endnote>
  <w:endnote w:type="continuationSeparator" w:id="0">
    <w:p w14:paraId="71E54F5D" w14:textId="77777777" w:rsidR="00717747" w:rsidRDefault="00717747"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宋体">
    <w:altName w:val="SimSun"/>
    <w:panose1 w:val="02010600030101010101"/>
    <w:charset w:characterSet="GBK"/>
    <w:family w:val="auto"/>
    <w:pitch w:val="variable"/>
    <w:sig w:usb0="00000203" w:usb1="288F0000" w:usb2="00000016" w:usb3="00000000" w:csb0="00040001" w:csb1="00000000"/>
  </w:font>
  <w:font w:name="MS Mincho">
    <w:altName w:val="ＭＳ 明朝"/>
    <w:panose1 w:val="02020609040205080304"/>
    <w:charset w:characterSet="shift_jis"/>
    <w:family w:val="modern"/>
    <w:pitch w:val="fixed"/>
    <w:sig w:usb0="E00002FF" w:usb1="6AC7FDFB" w:usb2="08000012" w:usb3="00000000" w:csb0="0002009F" w:csb1="00000000"/>
  </w:font>
  <w:font w:name="PMingLiU">
    <w:altName w:val="新細明體"/>
    <w:panose1 w:val="02010601000101010101"/>
    <w:charset w:characterSet="Big5"/>
    <w:family w:val="roman"/>
    <w:pitch w:val="variable"/>
    <w:sig w:usb0="A00002FF" w:usb1="28CFFCFA" w:usb2="00000016" w:usb3="00000000" w:csb0="00100001" w:csb1="00000000"/>
  </w:font>
  <w:font w:name="Angsana New">
    <w:panose1 w:val="02020603050405020304"/>
    <w:charset w:characterSet="windows-874"/>
    <w:family w:val="roman"/>
    <w:pitch w:val="variable"/>
    <w:sig w:usb0="81000003" w:usb1="00000000" w:usb2="00000000" w:usb3="00000000" w:csb0="00010001" w:csb1="00000000"/>
  </w:font>
  <w:font w:name="等线 Light">
    <w:panose1 w:val="02010600030101010101"/>
    <w:charset w:characterSet="GBK"/>
    <w:family w:val="auto"/>
    <w:pitch w:val="variable"/>
    <w:sig w:usb0="A00002BF" w:usb1="38CF7CFA" w:usb2="00000016" w:usb3="00000000" w:csb0="0004000F" w:csb1="00000000"/>
  </w:font>
  <w:font w:name="Calibri Light">
    <w:panose1 w:val="020F0302020204030204"/>
    <w:charset w:characterSet="iso-8859-1"/>
    <w:family w:val="swiss"/>
    <w:pitch w:val="variable"/>
    <w:sig w:usb0="E4002EFF" w:usb1="C000247B" w:usb2="00000009" w:usb3="00000000" w:csb0="000001FF" w:csb1="00000000"/>
  </w:font>
  <w:font w:name="等线">
    <w:altName w:val="DengXian"/>
    <w:panose1 w:val="02010600030101010101"/>
    <w:charset w:characterSet="GBK"/>
    <w:family w:val="auto"/>
    <w:pitch w:val="variable"/>
    <w:sig w:usb0="A00002BF" w:usb1="38CF7CFA" w:usb2="00000016" w:usb3="00000000" w:csb0="0004000F" w:csb1="00000000"/>
  </w:font>
  <w:font w:name="Calibri">
    <w:panose1 w:val="020F0502020204030204"/>
    <w:charset w:characterSet="iso-8859-1"/>
    <w:family w:val="swiss"/>
    <w:pitch w:val="variable"/>
    <w:sig w:usb0="E4002EFF" w:usb1="C0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89BCD8A" w14:textId="77777777" w:rsidR="006D00CF" w:rsidRDefault="006D00CF">
    <w:pPr>
      <w:pStyle w:val="a7"/>
    </w:pP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776D769" w14:textId="77777777" w:rsidR="006D00CF" w:rsidRDefault="006D00CF">
    <w:pPr>
      <w:pStyle w:val="a7"/>
    </w:pPr>
  </w:p>
</w:ftr>
</file>

<file path=word/footer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9D84A29" w14:textId="308BE16D" w:rsidR="00480B97" w:rsidRPr="006D00CF" w:rsidRDefault="006D00CF" w:rsidP="006D00CF">
    <w:pPr>
      <w:pStyle w:val="a7"/>
      <w:jc w:val="both"/>
    </w:pPr>
    <w:r w:rsidRPr="006D00CF">
      <w:t>979-8-3195-4913-6/26/$31.00 ©2026 IEEE</w:t>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36A83025" w14:textId="77777777" w:rsidR="00717747" w:rsidRDefault="00717747" w:rsidP="001A3B3D">
      <w:r>
        <w:separator/>
      </w:r>
    </w:p>
  </w:footnote>
  <w:footnote w:type="continuationSeparator" w:id="0">
    <w:p w14:paraId="0DD26468" w14:textId="77777777" w:rsidR="00717747" w:rsidRDefault="00717747" w:rsidP="001A3B3D">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26355A7" w14:textId="77777777" w:rsidR="006D00CF" w:rsidRDefault="006D00CF">
    <w:pPr>
      <w:pStyle w:val="a5"/>
    </w:pP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B1D44A8" w14:textId="77777777" w:rsidR="006D00CF" w:rsidRDefault="006D00CF">
    <w:pPr>
      <w:pStyle w:val="a5"/>
    </w:pPr>
  </w:p>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62C74A9" w14:textId="77777777" w:rsidR="006D00CF" w:rsidRDefault="006D00CF">
    <w:pPr>
      <w:pStyle w:val="a5"/>
    </w:pP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abstractNumId w:val="14"/>
  </w:num>
  <w:num w:numId="2">
    <w:abstractNumId w:val="19"/>
  </w:num>
  <w:num w:numId="3">
    <w:abstractNumId w:val="13"/>
  </w:num>
  <w:num w:numId="4">
    <w:abstractNumId w:val="16"/>
  </w:num>
  <w:num w:numId="5">
    <w:abstractNumId w:val="16"/>
  </w:num>
  <w:num w:numId="6">
    <w:abstractNumId w:val="16"/>
  </w:num>
  <w:num w:numId="7">
    <w:abstractNumId w:val="16"/>
  </w:num>
  <w:num w:numId="8">
    <w:abstractNumId w:val="18"/>
  </w:num>
  <w:num w:numId="9">
    <w:abstractNumId w:val="20"/>
  </w:num>
  <w:num w:numId="10">
    <w:abstractNumId w:val="15"/>
  </w:num>
  <w:num w:numId="11">
    <w:abstractNumId w:val="12"/>
  </w:num>
  <w:num w:numId="12">
    <w:abstractNumId w:val="11"/>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36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4781E"/>
    <w:rsid w:val="00080C53"/>
    <w:rsid w:val="0008758A"/>
    <w:rsid w:val="000C1E68"/>
    <w:rsid w:val="001A2EFD"/>
    <w:rsid w:val="001A3B3D"/>
    <w:rsid w:val="001B67DC"/>
    <w:rsid w:val="002254A9"/>
    <w:rsid w:val="00233D97"/>
    <w:rsid w:val="002347A2"/>
    <w:rsid w:val="002850E3"/>
    <w:rsid w:val="00354FCF"/>
    <w:rsid w:val="003842C3"/>
    <w:rsid w:val="003A19E2"/>
    <w:rsid w:val="003B2B40"/>
    <w:rsid w:val="003B4E04"/>
    <w:rsid w:val="003C43D2"/>
    <w:rsid w:val="003E03DB"/>
    <w:rsid w:val="003F5A08"/>
    <w:rsid w:val="00420716"/>
    <w:rsid w:val="004325FB"/>
    <w:rsid w:val="004432BA"/>
    <w:rsid w:val="0044407E"/>
    <w:rsid w:val="00447BB9"/>
    <w:rsid w:val="0046031D"/>
    <w:rsid w:val="00473AC9"/>
    <w:rsid w:val="00480B97"/>
    <w:rsid w:val="004D72B5"/>
    <w:rsid w:val="005258BE"/>
    <w:rsid w:val="005326DE"/>
    <w:rsid w:val="00551B7F"/>
    <w:rsid w:val="0056610F"/>
    <w:rsid w:val="00575BCA"/>
    <w:rsid w:val="005B0344"/>
    <w:rsid w:val="005B520E"/>
    <w:rsid w:val="005E2800"/>
    <w:rsid w:val="00605825"/>
    <w:rsid w:val="00606803"/>
    <w:rsid w:val="00645D22"/>
    <w:rsid w:val="00651A08"/>
    <w:rsid w:val="00654204"/>
    <w:rsid w:val="0067030A"/>
    <w:rsid w:val="00670434"/>
    <w:rsid w:val="006801E6"/>
    <w:rsid w:val="006B4A6C"/>
    <w:rsid w:val="006B6B66"/>
    <w:rsid w:val="006D00CF"/>
    <w:rsid w:val="006E5652"/>
    <w:rsid w:val="006F6D3D"/>
    <w:rsid w:val="00715BEA"/>
    <w:rsid w:val="00717747"/>
    <w:rsid w:val="00722789"/>
    <w:rsid w:val="00740EEA"/>
    <w:rsid w:val="007654A0"/>
    <w:rsid w:val="00794804"/>
    <w:rsid w:val="007B33F1"/>
    <w:rsid w:val="007B6DDA"/>
    <w:rsid w:val="007C0308"/>
    <w:rsid w:val="007C2FF2"/>
    <w:rsid w:val="007D6232"/>
    <w:rsid w:val="007F1F99"/>
    <w:rsid w:val="007F768F"/>
    <w:rsid w:val="0080791D"/>
    <w:rsid w:val="00836367"/>
    <w:rsid w:val="00873603"/>
    <w:rsid w:val="008A2C7D"/>
    <w:rsid w:val="008B6524"/>
    <w:rsid w:val="008C4B23"/>
    <w:rsid w:val="008F6E2C"/>
    <w:rsid w:val="00921E84"/>
    <w:rsid w:val="009303D9"/>
    <w:rsid w:val="00933C64"/>
    <w:rsid w:val="00972203"/>
    <w:rsid w:val="009D7226"/>
    <w:rsid w:val="009F1D79"/>
    <w:rsid w:val="00A059B3"/>
    <w:rsid w:val="00A457D6"/>
    <w:rsid w:val="00AC7E21"/>
    <w:rsid w:val="00AE3409"/>
    <w:rsid w:val="00B11A60"/>
    <w:rsid w:val="00B12AA4"/>
    <w:rsid w:val="00B22613"/>
    <w:rsid w:val="00B31A8E"/>
    <w:rsid w:val="00B44A76"/>
    <w:rsid w:val="00B64226"/>
    <w:rsid w:val="00B768D1"/>
    <w:rsid w:val="00BA1025"/>
    <w:rsid w:val="00BC3420"/>
    <w:rsid w:val="00BD670B"/>
    <w:rsid w:val="00BE5393"/>
    <w:rsid w:val="00BE7D3C"/>
    <w:rsid w:val="00BF5FF6"/>
    <w:rsid w:val="00C0207F"/>
    <w:rsid w:val="00C16117"/>
    <w:rsid w:val="00C3075A"/>
    <w:rsid w:val="00C33BF5"/>
    <w:rsid w:val="00C37C60"/>
    <w:rsid w:val="00C919A4"/>
    <w:rsid w:val="00CA4392"/>
    <w:rsid w:val="00CC393F"/>
    <w:rsid w:val="00D2176E"/>
    <w:rsid w:val="00D5433C"/>
    <w:rsid w:val="00D632BE"/>
    <w:rsid w:val="00D72D06"/>
    <w:rsid w:val="00D7522C"/>
    <w:rsid w:val="00D7536F"/>
    <w:rsid w:val="00D76668"/>
    <w:rsid w:val="00D9391E"/>
    <w:rsid w:val="00D93FC0"/>
    <w:rsid w:val="00E07383"/>
    <w:rsid w:val="00E165BC"/>
    <w:rsid w:val="00E61E12"/>
    <w:rsid w:val="00E7596C"/>
    <w:rsid w:val="00E878F2"/>
    <w:rsid w:val="00EB0351"/>
    <w:rsid w:val="00EB18A0"/>
    <w:rsid w:val="00ED0149"/>
    <w:rsid w:val="00EF7DE3"/>
    <w:rsid w:val="00F03103"/>
    <w:rsid w:val="00F271DE"/>
    <w:rsid w:val="00F627DA"/>
    <w:rsid w:val="00F7288F"/>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1491DCD"/>
  <w15:chartTrackingRefBased/>
  <w15:docId w15:val="{024ECAD1-2323-4B9B-8C03-899AA7F9FF2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jc w:val="center"/>
    </w:pPr>
  </w:style>
  <w:style w:type="paragraph" w:styleId="1">
    <w:name w:val="heading 1"/>
    <w:basedOn w:val="a"/>
    <w:next w:val="a"/>
    <w:qFormat/>
    <w:rsid w:val="006B6B66"/>
    <w:pPr>
      <w:keepNext/>
      <w:keepLines/>
      <w:numPr>
        <w:numId w:val="4"/>
      </w:numPr>
      <w:tabs>
        <w:tab w:val="start" w:pos="10.80pt"/>
      </w:tabs>
      <w:spacing w:before="8pt" w:after="4pt"/>
      <w:ind w:firstLine="0pt"/>
      <w:outlineLvl w:val="0"/>
    </w:pPr>
    <w:rPr>
      <w:smallCaps/>
      <w:noProof/>
    </w:rPr>
  </w:style>
  <w:style w:type="paragraph" w:styleId="2">
    <w:name w:val="heading 2"/>
    <w:basedOn w:val="a"/>
    <w:next w:val="a"/>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3">
    <w:name w:val="heading 3"/>
    <w:basedOn w:val="a"/>
    <w:next w:val="a"/>
    <w:qFormat/>
    <w:rsid w:val="00794804"/>
    <w:pPr>
      <w:numPr>
        <w:ilvl w:val="2"/>
        <w:numId w:val="4"/>
      </w:numPr>
      <w:spacing w:line="12pt" w:lineRule="exact"/>
      <w:ind w:firstLine="14.40pt"/>
      <w:jc w:val="both"/>
      <w:outlineLvl w:val="2"/>
    </w:pPr>
    <w:rPr>
      <w:i/>
      <w:iCs/>
      <w:noProof/>
    </w:rPr>
  </w:style>
  <w:style w:type="paragraph" w:styleId="4">
    <w:name w:val="heading 4"/>
    <w:basedOn w:val="a"/>
    <w:next w:val="a"/>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5">
    <w:name w:val="heading 5"/>
    <w:basedOn w:val="a"/>
    <w:next w:val="a"/>
    <w:qFormat/>
    <w:pPr>
      <w:tabs>
        <w:tab w:val="start" w:pos="18pt"/>
      </w:tabs>
      <w:spacing w:before="8pt" w:after="4pt"/>
      <w:outlineLvl w:val="4"/>
    </w:pPr>
    <w:rPr>
      <w:smallCaps/>
      <w:noProof/>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a3">
    <w:name w:val="Body Text"/>
    <w:basedOn w:val="a"/>
    <w:link w:val="a4"/>
    <w:rsid w:val="00E7596C"/>
    <w:pPr>
      <w:tabs>
        <w:tab w:val="start" w:pos="14.40pt"/>
      </w:tabs>
      <w:spacing w:after="6pt" w:line="11.40pt" w:lineRule="auto"/>
      <w:ind w:firstLine="14.40pt"/>
      <w:jc w:val="both"/>
    </w:pPr>
    <w:rPr>
      <w:spacing w:val="-1"/>
      <w:lang w:val="x-none" w:eastAsia="x-none"/>
    </w:rPr>
  </w:style>
  <w:style w:type="character" w:customStyle="1" w:styleId="a4">
    <w:name w:val="正文文本 字符"/>
    <w:link w:val="a3"/>
    <w:rsid w:val="00E7596C"/>
    <w:rPr>
      <w:spacing w:val="-1"/>
      <w:lang w:val="x-none" w:eastAsia="x-none"/>
    </w:rPr>
  </w:style>
  <w:style w:type="paragraph" w:customStyle="1" w:styleId="bulletlist">
    <w:name w:val="bullet list"/>
    <w:basedOn w:val="a3"/>
    <w:rsid w:val="001B67DC"/>
    <w:pPr>
      <w:numPr>
        <w:numId w:val="1"/>
      </w:numPr>
      <w:tabs>
        <w:tab w:val="clear" w:pos="32.40pt"/>
      </w:tabs>
      <w:ind w:start="28.80pt" w:hanging="14.40pt"/>
    </w:pPr>
  </w:style>
  <w:style w:type="paragraph" w:customStyle="1" w:styleId="equation">
    <w:name w:val="equation"/>
    <w:basedOn w:val="a"/>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a"/>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a5">
    <w:name w:val="header"/>
    <w:basedOn w:val="a"/>
    <w:link w:val="a6"/>
    <w:rsid w:val="001A3B3D"/>
    <w:pPr>
      <w:tabs>
        <w:tab w:val="center" w:pos="234pt"/>
        <w:tab w:val="end" w:pos="468pt"/>
      </w:tabs>
    </w:pPr>
  </w:style>
  <w:style w:type="character" w:customStyle="1" w:styleId="a6">
    <w:name w:val="页眉 字符"/>
    <w:basedOn w:val="a0"/>
    <w:link w:val="a5"/>
    <w:rsid w:val="001A3B3D"/>
  </w:style>
  <w:style w:type="paragraph" w:styleId="a7">
    <w:name w:val="footer"/>
    <w:basedOn w:val="a"/>
    <w:link w:val="a8"/>
    <w:rsid w:val="001A3B3D"/>
    <w:pPr>
      <w:tabs>
        <w:tab w:val="center" w:pos="234pt"/>
        <w:tab w:val="end" w:pos="468pt"/>
      </w:tabs>
    </w:pPr>
  </w:style>
  <w:style w:type="character" w:customStyle="1" w:styleId="a8">
    <w:name w:val="页脚 字符"/>
    <w:basedOn w:val="a0"/>
    <w:link w:val="a7"/>
    <w:rsid w:val="001A3B3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purl.oclc.org/ooxml/officeDocument/relationships/header" Target="header1.xml"/><Relationship Id="rId13" Type="http://purl.oclc.org/ooxml/officeDocument/relationships/footer" Target="footer3.xml"/><Relationship Id="rId3" Type="http://purl.oclc.org/ooxml/officeDocument/relationships/styles" Target="styles.xml"/><Relationship Id="rId7" Type="http://purl.oclc.org/ooxml/officeDocument/relationships/endnotes" Target="endnotes.xml"/><Relationship Id="rId12" Type="http://purl.oclc.org/ooxml/officeDocument/relationships/header" Target="header3.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oter" Target="footer2.xml"/><Relationship Id="rId5" Type="http://purl.oclc.org/ooxml/officeDocument/relationships/webSettings" Target="webSettings.xml"/><Relationship Id="rId15" Type="http://purl.oclc.org/ooxml/officeDocument/relationships/theme" Target="theme/theme1.xml"/><Relationship Id="rId10" Type="http://purl.oclc.org/ooxml/officeDocument/relationships/footer" Target="footer1.xml"/><Relationship Id="rId4" Type="http://purl.oclc.org/ooxml/officeDocument/relationships/settings" Target="settings.xml"/><Relationship Id="rId9" Type="http://purl.oclc.org/ooxml/officeDocument/relationships/header" Target="header2.xml"/><Relationship Id="rId14" Type="http://purl.oclc.org/ooxml/officeDocument/relationships/fontTable" Target="fontTable.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45CE808B-8EC6-4A57-A26A-5601E8A46647}">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3</TotalTime>
  <Pages>1</Pages>
  <Words>2187</Words>
  <Characters>11243</Characters>
  <Application>Microsoft Office Word</Application>
  <DocSecurity>0</DocSecurity>
  <Lines>288</Lines>
  <Paragraphs>99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Z</cp:lastModifiedBy>
  <cp:revision>6</cp:revision>
  <dcterms:created xsi:type="dcterms:W3CDTF">2026-08-12T07:17:00Z</dcterms:created>
  <dcterms:modified xsi:type="dcterms:W3CDTF">2026-10-14T01:15:00Z</dcterms:modified>
</cp:coreProperties>
</file>